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F4" w:rsidRDefault="00576347">
      <w:pPr>
        <w:tabs>
          <w:tab w:val="left" w:pos="360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Реестр вручения уведомления</w:t>
      </w:r>
    </w:p>
    <w:p w:rsidR="003945F4" w:rsidRDefault="00576347">
      <w:pPr>
        <w:tabs>
          <w:tab w:val="left" w:pos="360"/>
        </w:tabs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о проведении Общего (учредительного) собрания Собственников многоквартирного дома, расположенного по адресу: Московская область, </w:t>
      </w:r>
      <w:proofErr w:type="spellStart"/>
      <w:r>
        <w:rPr>
          <w:b/>
          <w:color w:val="000000"/>
          <w:sz w:val="20"/>
          <w:szCs w:val="20"/>
        </w:rPr>
        <w:t>Солнечногорский</w:t>
      </w:r>
      <w:proofErr w:type="spellEnd"/>
      <w:r>
        <w:rPr>
          <w:b/>
          <w:color w:val="000000"/>
          <w:sz w:val="20"/>
          <w:szCs w:val="20"/>
        </w:rPr>
        <w:t xml:space="preserve"> муниципальный р-н, </w:t>
      </w:r>
      <w:proofErr w:type="spellStart"/>
      <w:r>
        <w:rPr>
          <w:b/>
          <w:color w:val="000000"/>
          <w:sz w:val="20"/>
          <w:szCs w:val="20"/>
        </w:rPr>
        <w:t>г.п</w:t>
      </w:r>
      <w:proofErr w:type="spellEnd"/>
      <w:r>
        <w:rPr>
          <w:b/>
          <w:color w:val="000000"/>
          <w:sz w:val="20"/>
          <w:szCs w:val="20"/>
        </w:rPr>
        <w:t>. Андреевка, КМЖЗ «Мелодия леса», дом 8.</w:t>
      </w:r>
    </w:p>
    <w:p w:rsidR="003945F4" w:rsidRDefault="0057634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Мною получено уведомление о проведении общего (учредительного) собрания собственников помещений в многоквартирном доме, расположенном по адресу:: Московская область, </w:t>
      </w:r>
      <w:proofErr w:type="spellStart"/>
      <w:r>
        <w:rPr>
          <w:sz w:val="20"/>
          <w:szCs w:val="20"/>
        </w:rPr>
        <w:t>Солнечногорский</w:t>
      </w:r>
      <w:proofErr w:type="spellEnd"/>
      <w:r>
        <w:rPr>
          <w:sz w:val="20"/>
          <w:szCs w:val="20"/>
        </w:rPr>
        <w:t xml:space="preserve"> муниципальный район, городское поселение Андреевка, КМЖЗ «Мелодия леса», дом 8 </w:t>
      </w:r>
      <w:r>
        <w:rPr>
          <w:color w:val="000000"/>
          <w:sz w:val="20"/>
          <w:szCs w:val="20"/>
        </w:rPr>
        <w:t>в форме очно-заочного голосования, п</w:t>
      </w:r>
      <w:r w:rsidR="00BC2557">
        <w:rPr>
          <w:color w:val="000000"/>
          <w:sz w:val="20"/>
          <w:szCs w:val="20"/>
        </w:rPr>
        <w:t>роводимого по инициативе Рыбкиной</w:t>
      </w:r>
      <w:r>
        <w:rPr>
          <w:color w:val="000000"/>
          <w:sz w:val="20"/>
          <w:szCs w:val="20"/>
        </w:rPr>
        <w:t xml:space="preserve"> О.В., собственника квартиры №31, </w:t>
      </w:r>
      <w:proofErr w:type="spellStart"/>
      <w:r>
        <w:rPr>
          <w:color w:val="000000"/>
          <w:sz w:val="20"/>
          <w:szCs w:val="20"/>
        </w:rPr>
        <w:t>Корнюшин</w:t>
      </w:r>
      <w:r w:rsidR="00BC2557">
        <w:rPr>
          <w:color w:val="000000"/>
          <w:sz w:val="20"/>
          <w:szCs w:val="20"/>
        </w:rPr>
        <w:t>ой</w:t>
      </w:r>
      <w:bookmarkStart w:id="0" w:name="_GoBack"/>
      <w:bookmarkEnd w:id="0"/>
      <w:proofErr w:type="spellEnd"/>
      <w:r>
        <w:rPr>
          <w:color w:val="000000"/>
          <w:sz w:val="20"/>
          <w:szCs w:val="20"/>
        </w:rPr>
        <w:t xml:space="preserve"> М.В., собственника квартиры №310, </w:t>
      </w:r>
      <w:proofErr w:type="spellStart"/>
      <w:r>
        <w:rPr>
          <w:color w:val="000000"/>
          <w:sz w:val="20"/>
          <w:szCs w:val="20"/>
        </w:rPr>
        <w:t>Котомина</w:t>
      </w:r>
      <w:proofErr w:type="spellEnd"/>
      <w:r>
        <w:rPr>
          <w:color w:val="000000"/>
          <w:sz w:val="20"/>
          <w:szCs w:val="20"/>
        </w:rPr>
        <w:t xml:space="preserve"> Д.С., собственника квартиры № 283, Сорокина С.Ю., собственника квартиры №456, Егорова А.С., собственника квартиры №281, расположенных в многоквартирном доме по адресу: Московская область, </w:t>
      </w:r>
      <w:proofErr w:type="spellStart"/>
      <w:r>
        <w:rPr>
          <w:color w:val="000000"/>
          <w:sz w:val="20"/>
          <w:szCs w:val="20"/>
        </w:rPr>
        <w:t>Солнечногорский</w:t>
      </w:r>
      <w:proofErr w:type="spellEnd"/>
      <w:r>
        <w:rPr>
          <w:color w:val="000000"/>
          <w:sz w:val="20"/>
          <w:szCs w:val="20"/>
        </w:rPr>
        <w:t xml:space="preserve"> муниципальный район, городское поселение Андреевка, д. Голубое КМЖЗ «Мелодия леса», дом 8 по вопросам повестки дня: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1338"/>
      </w:tblGrid>
      <w:tr w:rsidR="003945F4"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ПОВЕСТКА ДНЯ: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Избрание Председателя и Секретаря общего собрания.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Избрание членов счетной комиссии общего собрания.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Выбор членов Совета многоквартирного дома.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Избрание Председателя Совета многоквартирного дома.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Установление срока, по истечении которого члены и Председатель Совета дома переизбираются на общем собрании собственников помещений в многоквартирном доме.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Утверждение Положения о Совете многоквартирного дома.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Избрание уполномоченного лица для информирования органов исполнительной власти о создании Совета многоквартирного дома.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Утвердить проект Договора управления с управляющей компанией ООО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ЖилКомСервис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Утверждение решения о заключении договора на холодное водоснабжение с РСО.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Утверждение решения о заключении договора на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водоотведение  с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РСО.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Утверждение решения о заключении договора на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электроснабжение  с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РСО.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 наделении Совета дома полномочиями для заключения договоров, на условиях, указанных в решении общего собрания 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Определить размер ежемесячной платы за содержание и ремонт общего имущества.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 утверждении сметы на установку системы видеонаблюдения.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 установке системы видеонаблюдения.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 размещении оборудования для видеонаблюдения (сервер, видеорегистратор) в помещении для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консьержа  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 подъезде на 1 этаже 8 дома.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 выборе ООО «МИПРОТЕХ» для закупки, монтажа и установки оборудования для системы видеонаблюдения.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Установить плату на закупку оборудования с квартиры.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 выборе ООО «МИПРОТЕХ» для технического обслуживания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домофонных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систем.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 установлении платы за техническое обслуживание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домофонных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систем.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 неиспользовании и закрытии мусоропровода. Об утверждении размера платы за жилое помещение (в связи с исключением услуг и работ, необходимых для надлежащего содержания мусоропровода)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Определить способ уведомления собственников помещений многоквартирного дома о проведении общих собраний, о результатах голосования, о принятых решениях путем размещения информационных материалов на информационном стенде первого этажа. Размещение информации в информационной системе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Internet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Определить место хранения протоколов, подтверждающих проведения общего собрания.</w:t>
            </w:r>
          </w:p>
          <w:p w:rsidR="003945F4" w:rsidRDefault="00576347">
            <w:pPr>
              <w:numPr>
                <w:ilvl w:val="0"/>
                <w:numId w:val="2"/>
              </w:numPr>
              <w:spacing w:line="100" w:lineRule="atLeast"/>
              <w:jc w:val="both"/>
            </w:pPr>
            <w:r>
              <w:rPr>
                <w:b/>
                <w:sz w:val="20"/>
                <w:szCs w:val="20"/>
              </w:rPr>
              <w:t xml:space="preserve">Определить порядок расхода денежных средств, поступивших в счет оплаты жилья и коммунальных услуг, а также средств экономии, полученных в результате образовавшейся разницы между средствами, поступившими в счет оплаты жилья и коммунальных услуг и фактическими затратами Управляющей организации ООО </w:t>
            </w:r>
            <w:proofErr w:type="spellStart"/>
            <w:r>
              <w:rPr>
                <w:b/>
                <w:sz w:val="20"/>
                <w:szCs w:val="20"/>
              </w:rPr>
              <w:t>Жилкомсервис</w:t>
            </w:r>
            <w:proofErr w:type="spellEnd"/>
            <w:r>
              <w:rPr>
                <w:b/>
                <w:sz w:val="20"/>
                <w:szCs w:val="20"/>
              </w:rPr>
              <w:t xml:space="preserve"> на оплату коммунальных ресурсов, жилищных услуг и иных услуг (работ), необходимых для целей управления.</w:t>
            </w:r>
          </w:p>
        </w:tc>
      </w:tr>
    </w:tbl>
    <w:p w:rsidR="003945F4" w:rsidRDefault="00576347">
      <w:pPr>
        <w:tabs>
          <w:tab w:val="left" w:pos="360"/>
        </w:tabs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Подтверждаю, что с Уведомлением ознакомлен.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38"/>
        <w:gridCol w:w="1875"/>
        <w:gridCol w:w="5700"/>
        <w:gridCol w:w="1600"/>
        <w:gridCol w:w="1625"/>
      </w:tblGrid>
      <w:tr w:rsidR="003945F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квартиры</w:t>
            </w:r>
          </w:p>
          <w:p w:rsidR="003945F4" w:rsidRDefault="00576347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нежилого помещения)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</w:p>
          <w:p w:rsidR="003945F4" w:rsidRDefault="00576347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собственника помещения,</w:t>
            </w:r>
          </w:p>
          <w:p w:rsidR="003945F4" w:rsidRDefault="00576347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документе на помещение – при наличии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945F4" w:rsidRDefault="00576347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Подпись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945F4" w:rsidRDefault="00576347">
            <w:pPr>
              <w:tabs>
                <w:tab w:val="left" w:pos="360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3945F4">
        <w:trPr>
          <w:trHeight w:val="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945F4" w:rsidRDefault="003945F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</w:tr>
      <w:tr w:rsidR="003945F4">
        <w:trPr>
          <w:trHeight w:val="6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45F4" w:rsidRDefault="003945F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</w:tr>
      <w:tr w:rsidR="003945F4">
        <w:trPr>
          <w:trHeight w:val="6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945F4" w:rsidRDefault="003945F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</w:tr>
      <w:tr w:rsidR="003945F4">
        <w:trPr>
          <w:trHeight w:val="6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945F4" w:rsidRDefault="003945F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</w:tr>
      <w:tr w:rsidR="003945F4">
        <w:trPr>
          <w:trHeight w:val="6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945F4" w:rsidRDefault="003945F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</w:tr>
      <w:tr w:rsidR="003945F4">
        <w:trPr>
          <w:trHeight w:val="6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945F4" w:rsidRDefault="003945F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</w:tr>
      <w:tr w:rsidR="003945F4">
        <w:trPr>
          <w:trHeight w:val="6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945F4" w:rsidRDefault="003945F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</w:tr>
      <w:tr w:rsidR="003945F4">
        <w:trPr>
          <w:trHeight w:val="6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57634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945F4" w:rsidRDefault="003945F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F4" w:rsidRDefault="003945F4">
            <w:p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</w:p>
        </w:tc>
      </w:tr>
    </w:tbl>
    <w:p w:rsidR="00576347" w:rsidRDefault="00576347">
      <w:pPr>
        <w:tabs>
          <w:tab w:val="left" w:pos="360"/>
        </w:tabs>
      </w:pPr>
    </w:p>
    <w:sectPr w:rsidR="00576347">
      <w:footerReference w:type="default" r:id="rId7"/>
      <w:pgSz w:w="11906" w:h="16838"/>
      <w:pgMar w:top="283" w:right="283" w:bottom="509" w:left="283" w:header="720" w:footer="283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59" w:rsidRDefault="00F56B59">
      <w:r>
        <w:separator/>
      </w:r>
    </w:p>
  </w:endnote>
  <w:endnote w:type="continuationSeparator" w:id="0">
    <w:p w:rsidR="00F56B59" w:rsidRDefault="00F5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F4" w:rsidRDefault="003945F4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59" w:rsidRDefault="00F56B59">
      <w:r>
        <w:separator/>
      </w:r>
    </w:p>
  </w:footnote>
  <w:footnote w:type="continuationSeparator" w:id="0">
    <w:p w:rsidR="00F56B59" w:rsidRDefault="00F5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A1"/>
    <w:rsid w:val="003945F4"/>
    <w:rsid w:val="00576347"/>
    <w:rsid w:val="008C33A1"/>
    <w:rsid w:val="00BC2557"/>
    <w:rsid w:val="00F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3A179"/>
  <w15:chartTrackingRefBased/>
  <w15:docId w15:val="{92D1A2F6-CF7D-4601-BB72-0C93D57A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Основной шрифт абзаца1"/>
  </w:style>
  <w:style w:type="character" w:customStyle="1" w:styleId="12">
    <w:name w:val="Номер страницы1"/>
    <w:basedOn w:val="11"/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Lucida Sans Unicode" w:hAnsi="Arial" w:cs="Tahoma"/>
      <w:b/>
      <w:bCs/>
      <w:sz w:val="28"/>
      <w:szCs w:val="28"/>
    </w:rPr>
  </w:style>
  <w:style w:type="paragraph" w:styleId="a7">
    <w:name w:val="Subtitle"/>
    <w:basedOn w:val="a"/>
    <w:next w:val="a0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Мой КУРСИВ"/>
    <w:pPr>
      <w:suppressAutoHyphens/>
      <w:spacing w:line="360" w:lineRule="auto"/>
      <w:jc w:val="both"/>
    </w:pPr>
    <w:rPr>
      <w:rFonts w:ascii="Monotype Corsiva" w:eastAsia="Arial" w:hAnsi="Monotype Corsiva"/>
      <w:i/>
      <w:spacing w:val="-20"/>
      <w:sz w:val="32"/>
      <w:szCs w:val="32"/>
      <w:lang w:eastAsia="ar-S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21">
    <w:name w:val="Красная строка 21"/>
    <w:basedOn w:val="a9"/>
    <w:pPr>
      <w:ind w:firstLine="210"/>
    </w:pPr>
  </w:style>
  <w:style w:type="paragraph" w:customStyle="1" w:styleId="16">
    <w:name w:val="Стиль1"/>
    <w:basedOn w:val="a8"/>
    <w:pPr>
      <w:spacing w:line="100" w:lineRule="atLeast"/>
    </w:pPr>
    <w:rPr>
      <w:iCs/>
      <w:sz w:val="24"/>
    </w:rPr>
  </w:style>
  <w:style w:type="paragraph" w:customStyle="1" w:styleId="aa">
    <w:name w:val="Курсив МОЙ"/>
    <w:pPr>
      <w:suppressAutoHyphens/>
    </w:pPr>
    <w:rPr>
      <w:rFonts w:ascii="Monotype Corsiva" w:eastAsia="Arial" w:hAnsi="Monotype Corsiva"/>
      <w:i/>
      <w:iCs/>
      <w:color w:val="000000"/>
      <w:spacing w:val="-20"/>
      <w:sz w:val="24"/>
      <w:szCs w:val="32"/>
      <w:lang w:eastAsia="ar-SA"/>
    </w:rPr>
  </w:style>
  <w:style w:type="paragraph" w:customStyle="1" w:styleId="ConsNonformat">
    <w:name w:val="ConsNonformat"/>
    <w:pPr>
      <w:suppressAutoHyphens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0"/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8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Neznanov</dc:creator>
  <cp:keywords/>
  <cp:lastModifiedBy>Alexander Neznanov</cp:lastModifiedBy>
  <cp:revision>3</cp:revision>
  <cp:lastPrinted>1899-12-31T21:00:00Z</cp:lastPrinted>
  <dcterms:created xsi:type="dcterms:W3CDTF">2018-11-12T07:54:00Z</dcterms:created>
  <dcterms:modified xsi:type="dcterms:W3CDTF">2018-11-13T08:04:00Z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